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C20F" w14:textId="783B3F15" w:rsidR="007D164E" w:rsidRDefault="004C1C8A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 xml:space="preserve">ASICS </w:t>
      </w:r>
      <w:r w:rsidR="00803E0D"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>prezentuje</w:t>
      </w:r>
      <w:r>
        <w:rPr>
          <w:rFonts w:ascii="Calibri" w:eastAsia="Noto Sans CJK JP Regular" w:hAnsi="Calibri" w:cs="Arial"/>
          <w:b/>
          <w:color w:val="001E62"/>
          <w:sz w:val="28"/>
          <w:szCs w:val="28"/>
          <w:lang w:val="pl-PL" w:eastAsia="ja-JP"/>
        </w:rPr>
        <w:t xml:space="preserve"> model GEL-KAYANO 30</w:t>
      </w:r>
    </w:p>
    <w:p w14:paraId="22AD9DF0" w14:textId="58E819DE" w:rsidR="004C1C8A" w:rsidRPr="004C1C8A" w:rsidRDefault="004C1C8A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  <w:r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  <w:t>Komfort butów stabilizujących na zupełnie nowym poziomie</w:t>
      </w:r>
    </w:p>
    <w:p w14:paraId="5FA3C304" w14:textId="77777777" w:rsidR="00623571" w:rsidRPr="006748F0" w:rsidRDefault="00623571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76CBFE3A" w14:textId="1C49F02A" w:rsidR="00F43670" w:rsidRDefault="00042CF5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  <w:r w:rsidRPr="00042CF5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Marka ASICS </w:t>
      </w:r>
      <w:r w:rsidR="00803E0D">
        <w:rPr>
          <w:rFonts w:ascii="Calibri" w:eastAsia="Noto Sans CJK JP Regular" w:hAnsi="Calibri" w:cs="Arial"/>
          <w:b/>
          <w:color w:val="001E62"/>
          <w:lang w:val="pl-PL" w:eastAsia="ja-JP"/>
        </w:rPr>
        <w:t>prezentuje</w:t>
      </w:r>
      <w:r w:rsidRPr="00042CF5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model GEL-KAYANO 30 </w:t>
      </w:r>
      <w:r>
        <w:rPr>
          <w:rFonts w:ascii="Calibri" w:eastAsia="Noto Sans CJK JP Regular" w:hAnsi="Calibri" w:cs="Arial"/>
          <w:b/>
          <w:color w:val="001E62"/>
          <w:lang w:val="pl-PL" w:eastAsia="ja-JP"/>
        </w:rPr>
        <w:t>–</w:t>
      </w:r>
      <w:r w:rsidRPr="00042CF5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najwygodniejsze buty do biegania ze stabilizacją, wyposażone w zupełnie nowe technologie, zapewniające biegaczom adaptacyjną stabilność i niespotykany komfort podczas każdego kroku.</w:t>
      </w:r>
    </w:p>
    <w:p w14:paraId="6ADFF1B4" w14:textId="77777777" w:rsidR="00F43670" w:rsidRDefault="00F4367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color w:val="001E62"/>
          <w:lang w:val="pl-PL" w:eastAsia="ja-JP"/>
        </w:rPr>
      </w:pPr>
    </w:p>
    <w:p w14:paraId="0C4E116C" w14:textId="3A1B9E81" w:rsidR="00F43670" w:rsidRDefault="00F43670" w:rsidP="00F43670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color w:val="001E62"/>
          <w:lang w:val="pl-PL" w:eastAsia="ja-JP"/>
        </w:rPr>
      </w:pPr>
      <w:r>
        <w:rPr>
          <w:rFonts w:ascii="Calibri" w:eastAsia="Noto Sans CJK JP Regular" w:hAnsi="Calibri" w:cs="Arial"/>
          <w:b/>
          <w:noProof/>
          <w:color w:val="001E62"/>
          <w:lang w:val="pl-PL" w:eastAsia="ja-JP"/>
        </w:rPr>
        <w:drawing>
          <wp:inline distT="0" distB="0" distL="0" distR="0" wp14:anchorId="509C8C62" wp14:editId="60C0BFB1">
            <wp:extent cx="2520000" cy="1206450"/>
            <wp:effectExtent l="0" t="0" r="0" b="0"/>
            <wp:docPr id="581389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89360" name="Obraz 5813893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2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6079" w14:textId="2C488612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ASICS jest zaangażowany w tworzenie odzieży i butów, które są najlepsze zarówno dla ciała, jak i umysłu. Połączenie rygorystycznych testów użytkowników, badań biomechanicznych, zrównoważonego rozwoju i dziesięcioleci ciągłego doskonalenia umożliwiło opracowanie nowych </w:t>
      </w:r>
      <w:r w:rsidR="00F43670">
        <w:rPr>
          <w:rFonts w:ascii="Calibri" w:eastAsia="Noto Sans CJK JP Regular" w:hAnsi="Calibri" w:cs="Arial"/>
          <w:bCs/>
          <w:color w:val="001E62"/>
          <w:lang w:val="pl-PL" w:eastAsia="ja-JP"/>
        </w:rPr>
        <w:t>oraz</w:t>
      </w: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 innowacyjnych produktów i technologii, w tym modelu GEL-KAYANO 30 oraz unikalnego systemu 4D GUIDANCE SYSTEM.</w:t>
      </w:r>
    </w:p>
    <w:p w14:paraId="449C4243" w14:textId="77777777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53F681BE" w14:textId="3B8F4451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4D GUIDANCE SYSTEM współpracuje z ruchem ciała, zapewniając adaptacyjną stabilność i zwiększone wsparcie, gdy biegacze najbardziej tego potrzebują. Pierwsze trzy wymiary nie są obce butom stabilizującym: szerokość, długość i głębokość. Dodanie czwartego wymiaru, czasu, umożliwiło ASICS zmniejszenie ilości czasu spędzanego w nadmiernej pronacji, co skutkuje lepszym wsparciem i wygodniejszym biegiem.  </w:t>
      </w:r>
    </w:p>
    <w:p w14:paraId="6ECDBF56" w14:textId="77777777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2FDCC213" w14:textId="5992429B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W modelu GEL-KAYANO 30 zastosowano również nową technologię </w:t>
      </w:r>
      <w:proofErr w:type="spellStart"/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>PureGEL</w:t>
      </w:r>
      <w:proofErr w:type="spellEnd"/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, która wcześniej została wykorzystana w butach GEL-NIMBUS 25, </w:t>
      </w: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lastRenderedPageBreak/>
        <w:t>zapewniając biegaczom najbardziej miękkie lądowania. Technologia jest strategicznie zintegrowana z podeszwą środkową, aby zapewnić lepszą amortyzację i płynniejsze przejścia.</w:t>
      </w:r>
    </w:p>
    <w:p w14:paraId="1A4794C8" w14:textId="77777777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5387E09" w14:textId="5B120EAC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Cs/>
          <w:color w:val="001E62"/>
          <w:lang w:val="pl-PL" w:eastAsia="ja-JP"/>
        </w:rPr>
        <w:t>Dodanie 20% więcej lekkiej amortyzacji FF BLAST PLUS ECO oraz zwiększenie wysokości podeszwy o 4 mm także przyczyniło się do poprawy poziomu komfortu modelu GEL-KAYANO 30 w porównaniu do jego poprzedników.</w:t>
      </w:r>
    </w:p>
    <w:p w14:paraId="5B8B56DA" w14:textId="77777777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26C98FF8" w14:textId="07623195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>Buty GEL-KAYANO są ulubieńcami tłumów od wielu lat i szczerze mówiąc są prawdziwą legendą w naszej ofercie. Znamy stereotypy, z którymi przez lata zmagały się modele stabilizujące: masywne, brzydkie oraz po prostu niewygodne. Dlatego cieszymy się, że możemy świętować 30. rocznicę serii GEL-KAYANO, wprowadzając tak przełomowe zmiany. Dzięki naszemu zaangażowaniu w unikalną filozofię projektowania, byliśmy w stanie opracować buty, oferujące stabilność, którą konsumenci pokochali dzięki tej serii, a także komfort, który jest tak ważny dla biegaczy</w:t>
      </w:r>
      <w:r>
        <w:rPr>
          <w:rFonts w:ascii="Calibri" w:eastAsia="Noto Sans CJK JP Regular" w:hAnsi="Calibri" w:cs="Arial"/>
          <w:bCs/>
          <w:i/>
          <w:iCs/>
          <w:color w:val="001E62"/>
          <w:lang w:val="pl-PL" w:eastAsia="ja-JP"/>
        </w:rPr>
        <w:t xml:space="preserve"> 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– powiedział </w:t>
      </w:r>
      <w:proofErr w:type="spellStart"/>
      <w:r w:rsidRPr="009F25C0">
        <w:rPr>
          <w:rFonts w:ascii="Calibri" w:eastAsia="Noto Sans CJK JP Regular" w:hAnsi="Calibri" w:cs="Arial"/>
          <w:b/>
          <w:color w:val="001E62"/>
          <w:lang w:val="pl-PL" w:eastAsia="ja-JP"/>
        </w:rPr>
        <w:t>Rohan</w:t>
      </w:r>
      <w:proofErr w:type="spellEnd"/>
      <w:r w:rsidRPr="009F25C0">
        <w:rPr>
          <w:rFonts w:ascii="Calibri" w:eastAsia="Noto Sans CJK JP Regular" w:hAnsi="Calibri" w:cs="Arial"/>
          <w:b/>
          <w:color w:val="001E62"/>
          <w:lang w:val="pl-PL" w:eastAsia="ja-JP"/>
        </w:rPr>
        <w:t xml:space="preserve"> van der </w:t>
      </w:r>
      <w:proofErr w:type="spellStart"/>
      <w:r w:rsidRPr="009F25C0">
        <w:rPr>
          <w:rFonts w:ascii="Calibri" w:eastAsia="Noto Sans CJK JP Regular" w:hAnsi="Calibri" w:cs="Arial"/>
          <w:b/>
          <w:color w:val="001E62"/>
          <w:lang w:val="pl-PL" w:eastAsia="ja-JP"/>
        </w:rPr>
        <w:t>Zwet</w:t>
      </w:r>
      <w:proofErr w:type="spellEnd"/>
      <w:r w:rsidRPr="009F25C0">
        <w:rPr>
          <w:rFonts w:ascii="Calibri" w:eastAsia="Noto Sans CJK JP Regular" w:hAnsi="Calibri" w:cs="Arial"/>
          <w:b/>
          <w:color w:val="001E62"/>
          <w:lang w:val="pl-PL" w:eastAsia="ja-JP"/>
        </w:rPr>
        <w:t>, Senior Product Marketing Manager w ASICS EMEA</w:t>
      </w:r>
      <w:r>
        <w:rPr>
          <w:rFonts w:ascii="Calibri" w:eastAsia="Noto Sans CJK JP Regular" w:hAnsi="Calibri" w:cs="Arial"/>
          <w:bCs/>
          <w:color w:val="001E62"/>
          <w:lang w:val="pl-PL" w:eastAsia="ja-JP"/>
        </w:rPr>
        <w:t xml:space="preserve">. </w:t>
      </w:r>
    </w:p>
    <w:p w14:paraId="0446C34F" w14:textId="77777777" w:rsid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30A62E80" w14:textId="62CFFBAE" w:rsidR="009F25C0" w:rsidRP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</w:pPr>
      <w:r w:rsidRPr="009F25C0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 xml:space="preserve">Buty ASICS GEL-KAYANO 30 </w:t>
      </w:r>
      <w:r w:rsidR="00AC23DB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 xml:space="preserve">w cenie 939,00 zł </w:t>
      </w:r>
      <w:r w:rsidR="00803E0D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>będą dostępne od 1 lipca</w:t>
      </w:r>
      <w:r w:rsidRPr="009F25C0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 xml:space="preserve"> na ASICS.com</w:t>
      </w:r>
      <w:r w:rsidR="00AE613C">
        <w:rPr>
          <w:rFonts w:ascii="Calibri" w:eastAsia="Noto Sans CJK JP Regular" w:hAnsi="Calibri" w:cs="Arial"/>
          <w:b/>
          <w:i/>
          <w:iCs/>
          <w:color w:val="001E62"/>
          <w:lang w:val="pl-PL" w:eastAsia="ja-JP"/>
        </w:rPr>
        <w:t>, SklepBiegacza.pl, Natural-Born-Runners.pl, eobuwie.pl, ButyJana.pl.</w:t>
      </w:r>
    </w:p>
    <w:p w14:paraId="7C46BD3F" w14:textId="77777777" w:rsidR="009F25C0" w:rsidRP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14563575" w14:textId="77777777" w:rsidR="009F25C0" w:rsidRPr="009F25C0" w:rsidRDefault="009F25C0" w:rsidP="008470D2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p w14:paraId="7D3648EE" w14:textId="77777777" w:rsidR="00F879E6" w:rsidRPr="009F25C0" w:rsidRDefault="00F879E6" w:rsidP="00DC77EC">
      <w:pPr>
        <w:spacing w:before="100" w:beforeAutospacing="1" w:after="100" w:afterAutospacing="1" w:line="276" w:lineRule="auto"/>
        <w:contextualSpacing/>
        <w:jc w:val="center"/>
        <w:rPr>
          <w:rFonts w:ascii="Calibri" w:eastAsia="Noto Sans CJK JP Regular" w:hAnsi="Calibri" w:cs="Arial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9F25C0" w:rsidRDefault="001460A0" w:rsidP="00F879E6">
      <w:pPr>
        <w:spacing w:before="100" w:beforeAutospacing="1" w:after="100" w:afterAutospacing="1" w:line="276" w:lineRule="auto"/>
        <w:contextualSpacing/>
        <w:jc w:val="both"/>
        <w:rPr>
          <w:rFonts w:ascii="Calibri" w:eastAsia="Noto Sans CJK JP Regular" w:hAnsi="Calibri" w:cs="Arial"/>
          <w:bCs/>
          <w:color w:val="001E62"/>
          <w:lang w:val="pl-PL" w:eastAsia="ja-JP"/>
        </w:rPr>
      </w:pPr>
    </w:p>
    <w:sectPr w:rsidR="001460A0" w:rsidRPr="009F25C0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C2E7" w14:textId="77777777" w:rsidR="00D11FB8" w:rsidRDefault="00D11FB8" w:rsidP="00416867">
      <w:r>
        <w:separator/>
      </w:r>
    </w:p>
  </w:endnote>
  <w:endnote w:type="continuationSeparator" w:id="0">
    <w:p w14:paraId="0D2D65C5" w14:textId="77777777" w:rsidR="00D11FB8" w:rsidRDefault="00D11FB8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D882" w14:textId="77777777" w:rsidR="00D11FB8" w:rsidRDefault="00D11FB8" w:rsidP="00416867">
      <w:r>
        <w:separator/>
      </w:r>
    </w:p>
  </w:footnote>
  <w:footnote w:type="continuationSeparator" w:id="0">
    <w:p w14:paraId="35AE299E" w14:textId="77777777" w:rsidR="00D11FB8" w:rsidRDefault="00D11FB8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11249"/>
    <w:rsid w:val="0022364D"/>
    <w:rsid w:val="00233BC5"/>
    <w:rsid w:val="0024051F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7F43"/>
    <w:rsid w:val="004635C0"/>
    <w:rsid w:val="00471E16"/>
    <w:rsid w:val="00482D12"/>
    <w:rsid w:val="00490FF3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29E2"/>
    <w:rsid w:val="004E5742"/>
    <w:rsid w:val="004E7B7C"/>
    <w:rsid w:val="004F0D2B"/>
    <w:rsid w:val="004F46C7"/>
    <w:rsid w:val="004F78EB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723C"/>
    <w:rsid w:val="00627ACF"/>
    <w:rsid w:val="00632D4D"/>
    <w:rsid w:val="00633A32"/>
    <w:rsid w:val="006374F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64B4"/>
    <w:rsid w:val="006A6AFF"/>
    <w:rsid w:val="006C6878"/>
    <w:rsid w:val="006D3A6E"/>
    <w:rsid w:val="006E0355"/>
    <w:rsid w:val="006E178A"/>
    <w:rsid w:val="006E6FB7"/>
    <w:rsid w:val="006F28DA"/>
    <w:rsid w:val="006F7494"/>
    <w:rsid w:val="00705C4A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57302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772B"/>
    <w:rsid w:val="007E208E"/>
    <w:rsid w:val="007F6C90"/>
    <w:rsid w:val="007F79C9"/>
    <w:rsid w:val="00803E0D"/>
    <w:rsid w:val="00821A5B"/>
    <w:rsid w:val="00822CC3"/>
    <w:rsid w:val="00830A98"/>
    <w:rsid w:val="00836436"/>
    <w:rsid w:val="0083693E"/>
    <w:rsid w:val="00842E95"/>
    <w:rsid w:val="008470D2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1101"/>
    <w:rsid w:val="0089123E"/>
    <w:rsid w:val="008A0457"/>
    <w:rsid w:val="008A0697"/>
    <w:rsid w:val="008A0961"/>
    <w:rsid w:val="008A1674"/>
    <w:rsid w:val="008A3147"/>
    <w:rsid w:val="008B1433"/>
    <w:rsid w:val="008B4948"/>
    <w:rsid w:val="008D003B"/>
    <w:rsid w:val="008D5713"/>
    <w:rsid w:val="008D6BC6"/>
    <w:rsid w:val="008F1AAD"/>
    <w:rsid w:val="008F68B6"/>
    <w:rsid w:val="00907885"/>
    <w:rsid w:val="00923101"/>
    <w:rsid w:val="00926930"/>
    <w:rsid w:val="00930DC5"/>
    <w:rsid w:val="00934A7F"/>
    <w:rsid w:val="00943906"/>
    <w:rsid w:val="00943EA2"/>
    <w:rsid w:val="0095139C"/>
    <w:rsid w:val="00955B94"/>
    <w:rsid w:val="00956296"/>
    <w:rsid w:val="00960569"/>
    <w:rsid w:val="00963F6F"/>
    <w:rsid w:val="0097031F"/>
    <w:rsid w:val="00982BA9"/>
    <w:rsid w:val="00987F94"/>
    <w:rsid w:val="0099057B"/>
    <w:rsid w:val="00996032"/>
    <w:rsid w:val="00997B58"/>
    <w:rsid w:val="009A4C8B"/>
    <w:rsid w:val="009B16DE"/>
    <w:rsid w:val="009C480D"/>
    <w:rsid w:val="009C6C89"/>
    <w:rsid w:val="009D2832"/>
    <w:rsid w:val="009F25C0"/>
    <w:rsid w:val="009F427A"/>
    <w:rsid w:val="009F5948"/>
    <w:rsid w:val="009F6987"/>
    <w:rsid w:val="00A06E72"/>
    <w:rsid w:val="00A312D4"/>
    <w:rsid w:val="00A33501"/>
    <w:rsid w:val="00A44BBF"/>
    <w:rsid w:val="00A53C3F"/>
    <w:rsid w:val="00A6070F"/>
    <w:rsid w:val="00A608DB"/>
    <w:rsid w:val="00A63600"/>
    <w:rsid w:val="00A65C10"/>
    <w:rsid w:val="00A75F53"/>
    <w:rsid w:val="00A76534"/>
    <w:rsid w:val="00A82A2F"/>
    <w:rsid w:val="00A9222F"/>
    <w:rsid w:val="00AA39C8"/>
    <w:rsid w:val="00AA56D1"/>
    <w:rsid w:val="00AA5F68"/>
    <w:rsid w:val="00AB188D"/>
    <w:rsid w:val="00AC23DB"/>
    <w:rsid w:val="00AC6AD2"/>
    <w:rsid w:val="00AE22B0"/>
    <w:rsid w:val="00AE38F8"/>
    <w:rsid w:val="00AE5CEA"/>
    <w:rsid w:val="00AE613C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654BD"/>
    <w:rsid w:val="00B74A63"/>
    <w:rsid w:val="00B822E7"/>
    <w:rsid w:val="00B97573"/>
    <w:rsid w:val="00BA202F"/>
    <w:rsid w:val="00BA35A8"/>
    <w:rsid w:val="00BA39FD"/>
    <w:rsid w:val="00BA64EA"/>
    <w:rsid w:val="00BB1B4A"/>
    <w:rsid w:val="00BC4AA1"/>
    <w:rsid w:val="00BD4217"/>
    <w:rsid w:val="00BD579B"/>
    <w:rsid w:val="00BE2AAA"/>
    <w:rsid w:val="00BF0F48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3CA3"/>
    <w:rsid w:val="00C44BDC"/>
    <w:rsid w:val="00C4558D"/>
    <w:rsid w:val="00C529A8"/>
    <w:rsid w:val="00C743BA"/>
    <w:rsid w:val="00C76B4F"/>
    <w:rsid w:val="00C773AB"/>
    <w:rsid w:val="00C81509"/>
    <w:rsid w:val="00C859C5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E10"/>
    <w:rsid w:val="00D524ED"/>
    <w:rsid w:val="00D53C44"/>
    <w:rsid w:val="00D639F6"/>
    <w:rsid w:val="00D82073"/>
    <w:rsid w:val="00D82B2A"/>
    <w:rsid w:val="00D87FE5"/>
    <w:rsid w:val="00D914A4"/>
    <w:rsid w:val="00D925F3"/>
    <w:rsid w:val="00D9509A"/>
    <w:rsid w:val="00DB039B"/>
    <w:rsid w:val="00DB0846"/>
    <w:rsid w:val="00DB4A95"/>
    <w:rsid w:val="00DB68D9"/>
    <w:rsid w:val="00DB7204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4C62"/>
    <w:rsid w:val="00F418AA"/>
    <w:rsid w:val="00F43670"/>
    <w:rsid w:val="00F45010"/>
    <w:rsid w:val="00F56587"/>
    <w:rsid w:val="00F62C98"/>
    <w:rsid w:val="00F630F6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2411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12</cp:revision>
  <cp:lastPrinted>2021-01-12T11:28:00Z</cp:lastPrinted>
  <dcterms:created xsi:type="dcterms:W3CDTF">2023-05-26T12:42:00Z</dcterms:created>
  <dcterms:modified xsi:type="dcterms:W3CDTF">2023-06-01T08:25:00Z</dcterms:modified>
</cp:coreProperties>
</file>